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市政协十届五次会议提案参考选题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utoSpaceDE w:val="0"/>
        <w:spacing w:line="600" w:lineRule="exact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一、经济建设方面（22条）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关于进一步加强以人工智能赋能新质生产力发展的建议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关于推动生物医药产业提质增速的建议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关于培育布局未来产业发展的建议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关于聚力壮大“1357”现代化产业体系，引领绿色低碳高质量发展的建议</w:t>
      </w:r>
    </w:p>
    <w:p>
      <w:pPr>
        <w:autoSpaceDE w:val="0"/>
        <w:spacing w:line="600" w:lineRule="exact"/>
        <w:ind w:left="480" w:hanging="480" w:hanging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关于用数字化赋能推动一二三产业融合发展的建议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关于推动低空经济产业发展的建议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关于提档升级城市商圈和特色商业街区的建议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8.关于以科技创新引领我市现代化产业体系建设的建议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9.关于持续优化产业布局的建议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10.关于进一步促进民营经济发展壮大的建议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11.关于</w:t>
      </w:r>
      <w:r>
        <w:rPr>
          <w:rFonts w:hint="eastAsia" w:ascii="仿宋" w:hAnsi="仿宋" w:eastAsia="仿宋"/>
          <w:sz w:val="32"/>
          <w:szCs w:val="32"/>
          <w:lang w:eastAsia="zh-CN"/>
        </w:rPr>
        <w:t>发展特色文化旅游</w:t>
      </w:r>
      <w:r>
        <w:rPr>
          <w:rFonts w:hint="eastAsia" w:ascii="仿宋" w:hAnsi="仿宋" w:eastAsia="仿宋"/>
          <w:sz w:val="32"/>
          <w:szCs w:val="32"/>
        </w:rPr>
        <w:t>的建议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12.关于乡村振兴的建议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 关于进一步深化国资国企改革的建议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14.关于加快推进新型工业化，推动制造业高端化、智能化、绿色化发展的建议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15.关于进一步加快石化产业发展的建议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16.关于推进城乡融合发展的建议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17.关于创意设计产业发展的建议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18.关于加快冰雪经济发展的建议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19.关于推动“创新央地合作模式，促进央地合作发展”的建议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20.关于加快县域经济发展的建议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21.关于畅通城乡要素流动，推进乡村振兴的建议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22.关于促进消费提质扩容的建议</w:t>
      </w:r>
    </w:p>
    <w:p>
      <w:pPr>
        <w:autoSpaceDE w:val="0"/>
        <w:spacing w:line="600" w:lineRule="exact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二、政治建设方面（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条）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关于健全科学决策民主决策依法决策机制的建议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2.关于抓好基层党建、加强社会治理的建议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3.关于实施人才强市战略、加强人才队伍建设的建议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4.关于加强数字政府建设的建议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关于营造市场化、法治化、国际化一流营商环境的建议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6.关于发展工青妇组织作用的建议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7.关于推进信访工作法治化的建议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8.关于加强公共安全的建议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9.关于完善人民政协民主监督机制，增强民主监督实效的建议</w:t>
      </w:r>
    </w:p>
    <w:p>
      <w:pPr>
        <w:autoSpaceDE w:val="0"/>
        <w:spacing w:line="600" w:lineRule="exact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三、文化建设方面（10条）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关于传承弘扬好大庆精神铁人精神的建议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关于提升生态旅游的建议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关于加强重大公共文化和旅游设施建设的建议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关于加强非物质文化遗产保护利用的建议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关于加快推进文物资源活化利用改革的建议</w:t>
      </w:r>
    </w:p>
    <w:p>
      <w:r>
        <w:rPr>
          <w:rFonts w:hint="eastAsia" w:ascii="仿宋" w:hAnsi="仿宋" w:eastAsia="仿宋"/>
          <w:sz w:val="32"/>
          <w:szCs w:val="32"/>
        </w:rPr>
        <w:t>6.关于增强我市文化软实力的建议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关于优化文化服务和文化产品供给的建议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关于加强诚信建设的建议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9.关于健全网络综合治理体系的建议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 xml:space="preserve"> 关于完善舆论引导机制和舆情应对协同机制的建议</w:t>
      </w:r>
    </w:p>
    <w:p>
      <w:pPr>
        <w:autoSpaceDE w:val="0"/>
        <w:spacing w:line="600" w:lineRule="exact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四、社会建设方面（12条）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关于促进高质量充分就业的建议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关于加强新就业形态劳动者权益保障的建议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关于提升劳动保障监察执法效能的建议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关于加强物业管理服务的建议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5.关于发展养老事业养老产业的建议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6.关于加强基层治理能力的建议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7.关于推进社会组织发展的建议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8.关于加强普惠育幼服务体系建设的建议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9.关于大力发展职业院校的建议</w:t>
      </w:r>
    </w:p>
    <w:p>
      <w:pPr>
        <w:pStyle w:val="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10.关于加强食品药品安全监管的建议</w:t>
      </w:r>
    </w:p>
    <w:p>
      <w:pPr>
        <w:pStyle w:val="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11.关于加强平安大庆建设的建议</w:t>
      </w:r>
    </w:p>
    <w:p>
      <w:pPr>
        <w:pStyle w:val="5"/>
      </w:pPr>
      <w:r>
        <w:rPr>
          <w:rFonts w:hint="eastAsia" w:ascii="仿宋" w:hAnsi="仿宋" w:eastAsia="仿宋"/>
          <w:sz w:val="32"/>
          <w:szCs w:val="32"/>
        </w:rPr>
        <w:t>12.关于提升基层医疗服务能力的建议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五、生态文明建设方面（12条）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关于提高生态环境治理能力的建议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关于加强生态环境分区管控能力建设的建议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关于促进我市生态修复与历史文化遗产保护共建、共享、共维的建议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关于积极培育生态文化的建议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关于促进绿色低碳技术运用的建议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关于深化“无废城市”建设的建议</w:t>
      </w:r>
    </w:p>
    <w:p>
      <w:pPr>
        <w:autoSpaceDE w:val="0"/>
        <w:spacing w:line="600" w:lineRule="exact"/>
        <w:ind w:left="480" w:hanging="480" w:hanging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关于深入打好碧水蓝天净土保卫战的建议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关于加强河湖水系生态修复的建议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 关于深化重点流域水环境治理的建议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 关于探索农村生活污水治理新模式的建议</w:t>
      </w:r>
    </w:p>
    <w:p>
      <w:pPr>
        <w:autoSpaceDE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 关于加强农村面源污染防治的建议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12.关于人居环境整治提升的建议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wNWI1NmZhNzk4ZmRlZDk3YWFhYzMzZDM4NjI3MWQifQ=="/>
    <w:docVar w:name="KSO_WPS_MARK_KEY" w:val="b87bcf1a-43ea-4757-aa91-f4505be89edc"/>
  </w:docVars>
  <w:rsids>
    <w:rsidRoot w:val="0019150A"/>
    <w:rsid w:val="0019150A"/>
    <w:rsid w:val="001C5EE5"/>
    <w:rsid w:val="00281DA4"/>
    <w:rsid w:val="00345B61"/>
    <w:rsid w:val="00515F61"/>
    <w:rsid w:val="0062050D"/>
    <w:rsid w:val="00642412"/>
    <w:rsid w:val="009047D9"/>
    <w:rsid w:val="00E10798"/>
    <w:rsid w:val="00FB6910"/>
    <w:rsid w:val="1CC10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 w:line="365" w:lineRule="atLeast"/>
      <w:ind w:left="1"/>
    </w:pPr>
    <w:rPr>
      <w:rFonts w:ascii="Calibri" w:hAnsi="Calibri" w:eastAsia="微软雅黑"/>
      <w:kern w:val="0"/>
      <w:sz w:val="20"/>
      <w:szCs w:val="20"/>
    </w:rPr>
  </w:style>
  <w:style w:type="paragraph" w:customStyle="1" w:styleId="5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1086</Words>
  <Characters>1171</Characters>
  <Lines>8</Lines>
  <Paragraphs>2</Paragraphs>
  <TotalTime>7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2024-10-21T09:15:00Z</dcterms:created>
  <dc:creator>Cui</dc:creator>
  <cp:lastModifiedBy>Administrator</cp:lastModifiedBy>
  <dcterms:modified xsi:type="dcterms:W3CDTF">2024-10-21T10:34:36Z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5DB3447D31B54E87848CD295D2817690_12</vt:lpwstr>
  </property>
</Properties>
</file>